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2CE7C831" w14:textId="03944878" w:rsidR="00E42FF3" w:rsidRPr="009E4F1B" w:rsidRDefault="002B1BD1" w:rsidP="00E42FF3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Accord-cadre de contrôle technique, sanitaire et environnemental </w:t>
      </w:r>
      <w:r w:rsidR="00567C26">
        <w:rPr>
          <w:rFonts w:ascii="Arial Narrow" w:hAnsi="Arial Narrow"/>
          <w:sz w:val="28"/>
          <w:szCs w:val="28"/>
        </w:rPr>
        <w:t>pour le compte de l’EPMO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2ACAFCB5" w:rsidR="00A02B17" w:rsidRPr="00567C26" w:rsidRDefault="00267C93" w:rsidP="00567C26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LOT 2</w:t>
      </w:r>
      <w:r w:rsidR="00567C26" w:rsidRPr="00567C26">
        <w:rPr>
          <w:rFonts w:ascii="Arial Narrow" w:hAnsi="Arial Narrow"/>
          <w:sz w:val="28"/>
        </w:rPr>
        <w:t xml:space="preserve"> : </w:t>
      </w:r>
      <w:r>
        <w:rPr>
          <w:rFonts w:ascii="Arial Narrow" w:hAnsi="Arial Narrow"/>
          <w:sz w:val="28"/>
        </w:rPr>
        <w:t>Contrôle</w:t>
      </w:r>
      <w:r w:rsidR="00892B8D">
        <w:rPr>
          <w:rFonts w:ascii="Arial Narrow" w:hAnsi="Arial Narrow"/>
          <w:sz w:val="28"/>
        </w:rPr>
        <w:t>s</w:t>
      </w:r>
      <w:r>
        <w:rPr>
          <w:rFonts w:ascii="Arial Narrow" w:hAnsi="Arial Narrow"/>
          <w:sz w:val="28"/>
        </w:rPr>
        <w:t xml:space="preserve"> technique</w:t>
      </w:r>
      <w:r w:rsidR="00892B8D">
        <w:rPr>
          <w:rFonts w:ascii="Arial Narrow" w:hAnsi="Arial Narrow"/>
          <w:sz w:val="28"/>
        </w:rPr>
        <w:t>s</w:t>
      </w:r>
      <w:r>
        <w:rPr>
          <w:rFonts w:ascii="Arial Narrow" w:hAnsi="Arial Narrow"/>
          <w:sz w:val="28"/>
        </w:rPr>
        <w:t xml:space="preserve"> de la construction</w:t>
      </w:r>
      <w:r w:rsidR="009606D0">
        <w:rPr>
          <w:rFonts w:ascii="Arial Narrow" w:hAnsi="Arial Narrow"/>
          <w:sz w:val="28"/>
        </w:rPr>
        <w:t xml:space="preserve"> et assistance technique</w:t>
      </w: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1340D669" w14:textId="52B6707E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77777777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</w:p>
          <w:p w14:paraId="2816BE26" w14:textId="2ED41709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567C26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18EEC276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731E99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2B3F52E8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8E7304">
                  <w:rPr>
                    <w:rFonts w:ascii="Arial Narrow" w:hAnsi="Arial Narrow"/>
                  </w:rPr>
                  <w:t xml:space="preserve">- Accord-cadre mono-attributaire donnant lieu à la conclusion de marchés subséquents en application du 1° de l’article L. 2125-1 et des articles R. 2162-1 à R. 2162-12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339FAFCC" w14:textId="77777777" w:rsidR="00731E99" w:rsidRDefault="00731E99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A5A5BD7" w14:textId="65E8EB81" w:rsidR="0024335F" w:rsidRPr="009E4F1B" w:rsidRDefault="000E04B1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proofErr w:type="spellStart"/>
      <w:r w:rsidRPr="009E4F1B">
        <w:rPr>
          <w:rFonts w:ascii="Arial Narrow" w:hAnsi="Arial Narrow"/>
        </w:rPr>
        <w:t>Etablissement</w:t>
      </w:r>
      <w:proofErr w:type="spellEnd"/>
      <w:r w:rsidRPr="009E4F1B">
        <w:rPr>
          <w:rFonts w:ascii="Arial Narrow" w:hAnsi="Arial Narrow"/>
        </w:rPr>
        <w:t xml:space="preserve">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F5CFED4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D26817" w:rsidRPr="009E4F1B">
        <w:rPr>
          <w:rFonts w:ascii="Arial Narrow" w:hAnsi="Arial Narrow"/>
        </w:rPr>
        <w:t>on P</w:t>
      </w:r>
      <w:r w:rsidR="00731E99">
        <w:rPr>
          <w:rFonts w:ascii="Arial Narrow" w:hAnsi="Arial Narrow"/>
        </w:rPr>
        <w:t>résident</w:t>
      </w:r>
      <w:r w:rsidR="001934C5">
        <w:rPr>
          <w:rFonts w:ascii="Arial Narrow" w:hAnsi="Arial Narrow"/>
        </w:rPr>
        <w:t xml:space="preserve"> 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F039E5">
        <w:rPr>
          <w:rFonts w:ascii="Arial Narrow" w:hAnsi="Arial Narrow" w:cs="Calibri Light"/>
        </w:rPr>
      </w:r>
      <w:r w:rsidR="00F039E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430FE88F" w14:textId="77777777" w:rsidR="008D75E2" w:rsidRPr="009E4F1B" w:rsidRDefault="008D75E2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marchés subséquents conclus en application du présent accord-cadre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0DCE5296" w:rsidR="004261EE" w:rsidRPr="009E4F1B" w:rsidRDefault="00F039E5" w:rsidP="004261EE">
      <w:pPr>
        <w:pStyle w:val="Corpsdetexte"/>
        <w:rPr>
          <w:rFonts w:ascii="Arial Narrow" w:hAnsi="Arial Narrow"/>
        </w:rPr>
      </w:pPr>
      <w:r w:rsidRPr="00F039E5">
        <w:rPr>
          <w:rFonts w:ascii="Arial Narrow" w:hAnsi="Arial Narrow"/>
        </w:rPr>
        <w:t>Par dérogation à l’article 4.1 du CCAG-FCS</w:t>
      </w:r>
      <w:r>
        <w:rPr>
          <w:rFonts w:ascii="Arial Narrow" w:hAnsi="Arial Narrow"/>
        </w:rPr>
        <w:t>, l</w:t>
      </w:r>
      <w:r w:rsidR="004261EE" w:rsidRPr="009E4F1B">
        <w:rPr>
          <w:rFonts w:ascii="Arial Narrow" w:hAnsi="Arial Narrow"/>
        </w:rPr>
        <w:t>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77D3562F" w14:textId="247088CB" w:rsidR="004261EE" w:rsidRPr="00C27B4E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C27B4E">
        <w:rPr>
          <w:rFonts w:ascii="Arial Narrow" w:hAnsi="Arial Narrow"/>
        </w:rPr>
        <w:t xml:space="preserve">Annexe </w:t>
      </w:r>
      <w:r w:rsidR="00C27B4E" w:rsidRPr="00C27B4E">
        <w:rPr>
          <w:rFonts w:ascii="Arial Narrow" w:hAnsi="Arial Narrow"/>
        </w:rPr>
        <w:t>1 </w:t>
      </w:r>
      <w:r w:rsidRPr="00C27B4E">
        <w:rPr>
          <w:rFonts w:ascii="Arial Narrow" w:hAnsi="Arial Narrow"/>
        </w:rPr>
        <w:t xml:space="preserve">: </w:t>
      </w:r>
      <w:r w:rsidR="00F039E5" w:rsidRPr="00567C26">
        <w:rPr>
          <w:rFonts w:ascii="Arial Narrow" w:hAnsi="Arial Narrow"/>
        </w:rPr>
        <w:t>Le RIB du titulaire ;</w:t>
      </w:r>
    </w:p>
    <w:p w14:paraId="39C7E7AE" w14:textId="187A44A0" w:rsidR="009E4F1B" w:rsidRPr="009E4F1B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27B4E">
        <w:rPr>
          <w:rFonts w:ascii="Arial Narrow" w:hAnsi="Arial Narrow"/>
        </w:rPr>
        <w:t>2</w:t>
      </w:r>
      <w:r w:rsidR="00C27B4E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>:</w:t>
      </w:r>
      <w:r w:rsidR="00847D6C">
        <w:rPr>
          <w:rFonts w:ascii="Arial Narrow" w:hAnsi="Arial Narrow"/>
        </w:rPr>
        <w:t xml:space="preserve"> </w:t>
      </w:r>
      <w:r w:rsidR="00F039E5" w:rsidRPr="009E4F1B">
        <w:rPr>
          <w:rFonts w:ascii="Arial Narrow" w:hAnsi="Arial Narrow"/>
        </w:rPr>
        <w:t>la déclaration de sous-traitance (DC4), le cas échéant ;</w:t>
      </w:r>
    </w:p>
    <w:p w14:paraId="019E5173" w14:textId="1ABAD867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27B4E">
        <w:rPr>
          <w:rFonts w:ascii="Arial Narrow" w:hAnsi="Arial Narrow"/>
        </w:rPr>
        <w:t>3</w:t>
      </w:r>
      <w:r w:rsidR="00C27B4E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 xml:space="preserve">: </w:t>
      </w:r>
      <w:r w:rsidR="00F039E5" w:rsidRPr="009E4F1B">
        <w:rPr>
          <w:rFonts w:ascii="Arial Narrow" w:hAnsi="Arial Narrow"/>
        </w:rPr>
        <w:t>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bookmarkStart w:id="0" w:name="_GoBack"/>
      <w:bookmarkEnd w:id="0"/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0A863E5B" w:rsidR="004261EE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</w:t>
      </w:r>
      <w:r w:rsidR="005F45DE">
        <w:rPr>
          <w:rFonts w:ascii="Arial Narrow" w:hAnsi="Arial Narrow"/>
        </w:rPr>
        <w:t xml:space="preserve">echniques particulières (CCTP) et ses annexes : </w:t>
      </w:r>
    </w:p>
    <w:p w14:paraId="3344DD10" w14:textId="19E11A9E" w:rsidR="005F45DE" w:rsidRPr="002F5B78" w:rsidRDefault="005F45DE" w:rsidP="002F5B78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2F5B78">
        <w:rPr>
          <w:rFonts w:ascii="Arial Narrow" w:hAnsi="Arial Narrow"/>
        </w:rPr>
        <w:t xml:space="preserve">Annexe 1 : </w:t>
      </w:r>
      <w:r w:rsidR="002F5B78" w:rsidRPr="002F5B78">
        <w:rPr>
          <w:rFonts w:ascii="Arial Narrow" w:hAnsi="Arial Narrow"/>
        </w:rPr>
        <w:t xml:space="preserve">Plans d’implantation du poste du livraison HTA, des TGBT, des TDE, des TDC, des </w:t>
      </w:r>
      <w:proofErr w:type="spellStart"/>
      <w:r w:rsidR="002F5B78" w:rsidRPr="002F5B78">
        <w:rPr>
          <w:rFonts w:ascii="Arial Narrow" w:hAnsi="Arial Narrow"/>
        </w:rPr>
        <w:t>GE’s</w:t>
      </w:r>
      <w:proofErr w:type="spellEnd"/>
      <w:r w:rsidR="002F5B78" w:rsidRPr="002F5B78">
        <w:rPr>
          <w:rFonts w:ascii="Arial Narrow" w:hAnsi="Arial Narrow"/>
        </w:rPr>
        <w:t xml:space="preserve"> et des onduleurs du musée d’Orsay </w:t>
      </w:r>
      <w:r w:rsidRPr="002F5B78">
        <w:rPr>
          <w:rFonts w:ascii="Arial Narrow" w:hAnsi="Arial Narrow"/>
        </w:rPr>
        <w:t>;</w:t>
      </w:r>
    </w:p>
    <w:p w14:paraId="73E17F48" w14:textId="147CF1DF" w:rsidR="005F45DE" w:rsidRPr="002F5B78" w:rsidRDefault="005F45DE" w:rsidP="002F5B78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2F5B78">
        <w:rPr>
          <w:rFonts w:ascii="Arial Narrow" w:hAnsi="Arial Narrow"/>
        </w:rPr>
        <w:t xml:space="preserve">Annexe 2 : </w:t>
      </w:r>
      <w:r w:rsidR="002F5B78" w:rsidRPr="002F5B78">
        <w:rPr>
          <w:rFonts w:ascii="Arial Narrow" w:hAnsi="Arial Narrow"/>
        </w:rPr>
        <w:t>Plans d’implantation des TDN et des ouvrants du musée d’Orsay</w:t>
      </w:r>
      <w:r w:rsidRPr="002F5B78">
        <w:rPr>
          <w:rFonts w:ascii="Arial Narrow" w:hAnsi="Arial Narrow"/>
        </w:rPr>
        <w:t>;</w:t>
      </w:r>
    </w:p>
    <w:p w14:paraId="2CDCF082" w14:textId="2ED336C1" w:rsidR="005F45DE" w:rsidRPr="002F5B78" w:rsidRDefault="005F45DE" w:rsidP="002F5B78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2F5B78">
        <w:rPr>
          <w:rFonts w:ascii="Arial Narrow" w:hAnsi="Arial Narrow"/>
        </w:rPr>
        <w:t xml:space="preserve">Annexe 3 : </w:t>
      </w:r>
      <w:r w:rsidR="002F5B78" w:rsidRPr="002F5B78">
        <w:rPr>
          <w:rFonts w:ascii="Arial Narrow" w:hAnsi="Arial Narrow"/>
        </w:rPr>
        <w:t>Diagramme général BT, TGBT et TGS du musée de l’Orangerie</w:t>
      </w:r>
      <w:r w:rsidRPr="002F5B78">
        <w:rPr>
          <w:rFonts w:ascii="Arial Narrow" w:hAnsi="Arial Narrow"/>
        </w:rPr>
        <w:t xml:space="preserve">; </w:t>
      </w:r>
    </w:p>
    <w:p w14:paraId="33036EBD" w14:textId="128EB2CD" w:rsidR="005F45DE" w:rsidRPr="002F5B78" w:rsidRDefault="005F45DE" w:rsidP="002F5B78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2F5B78">
        <w:rPr>
          <w:rFonts w:ascii="Arial Narrow" w:hAnsi="Arial Narrow"/>
        </w:rPr>
        <w:t xml:space="preserve">Annexe 4 : </w:t>
      </w:r>
      <w:r w:rsidR="002F5B78" w:rsidRPr="002F5B78">
        <w:rPr>
          <w:rFonts w:ascii="Arial Narrow" w:hAnsi="Arial Narrow"/>
        </w:rPr>
        <w:t>Carnet de désenfumage du musée de l’Orangerie</w:t>
      </w:r>
      <w:r w:rsidRPr="002F5B78">
        <w:rPr>
          <w:rFonts w:ascii="Arial Narrow" w:hAnsi="Arial Narrow"/>
        </w:rPr>
        <w:t>;</w:t>
      </w:r>
    </w:p>
    <w:p w14:paraId="5B12CD8C" w14:textId="0F12C159" w:rsidR="005F45DE" w:rsidRDefault="005F45DE" w:rsidP="002F5B78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2F5B78">
        <w:rPr>
          <w:rFonts w:ascii="Arial Narrow" w:hAnsi="Arial Narrow"/>
        </w:rPr>
        <w:t xml:space="preserve">Annexe 5 : </w:t>
      </w:r>
      <w:r w:rsidR="002F5B78" w:rsidRPr="002F5B78">
        <w:rPr>
          <w:rFonts w:ascii="Arial Narrow" w:hAnsi="Arial Narrow"/>
        </w:rPr>
        <w:t>Diagramme général HTBT du musée d’Orsay</w:t>
      </w:r>
      <w:r w:rsidRPr="002F5B78">
        <w:rPr>
          <w:rFonts w:ascii="Arial Narrow" w:hAnsi="Arial Narrow"/>
        </w:rPr>
        <w:t>;</w:t>
      </w:r>
    </w:p>
    <w:p w14:paraId="5D90295B" w14:textId="462CF303" w:rsidR="00F039E5" w:rsidRPr="002F5B78" w:rsidRDefault="00F039E5" w:rsidP="00F039E5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C27B4E">
        <w:rPr>
          <w:rFonts w:ascii="Arial Narrow" w:hAnsi="Arial Narrow"/>
        </w:rPr>
        <w:t>Le référentiel de prix plafonds ;</w:t>
      </w:r>
    </w:p>
    <w:p w14:paraId="6A9EA224" w14:textId="3E902E08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567C26">
        <w:rPr>
          <w:rFonts w:ascii="Arial Narrow" w:hAnsi="Arial Narrow"/>
        </w:rPr>
        <w:t xml:space="preserve">fournitures courantes et services </w:t>
      </w:r>
      <w:r w:rsidR="004261EE" w:rsidRPr="009E4F1B">
        <w:rPr>
          <w:rFonts w:ascii="Arial Narrow" w:hAnsi="Arial Narrow"/>
        </w:rPr>
        <w:t>(CCAG-</w:t>
      </w:r>
      <w:r w:rsidR="00567C26">
        <w:rPr>
          <w:rFonts w:ascii="Arial Narrow" w:hAnsi="Arial Narrow"/>
        </w:rPr>
        <w:t>FCS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B2E4FA6" w:rsidR="004261EE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3AB29216" w14:textId="77777777" w:rsidR="00153B48" w:rsidRPr="009E4F1B" w:rsidRDefault="00153B48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2C1AA05" w14:textId="77777777" w:rsidR="00567C26" w:rsidRDefault="00567C26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La durée du marché est d’un (1</w:t>
      </w:r>
      <w:r w:rsidR="00334A76" w:rsidRPr="009E4F1B">
        <w:rPr>
          <w:rFonts w:ascii="Arial Narrow" w:hAnsi="Arial Narrow"/>
        </w:rPr>
        <w:t>) an à compter de sa date de notification.</w:t>
      </w:r>
    </w:p>
    <w:p w14:paraId="2A376C8C" w14:textId="4B18D574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2E9F95E2" w14:textId="1781A506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</w:t>
      </w:r>
      <w:r w:rsidR="001A63D3" w:rsidRPr="004D189D">
        <w:rPr>
          <w:rFonts w:ascii="Arial Narrow" w:hAnsi="Arial Narrow"/>
        </w:rPr>
        <w:t xml:space="preserve">la </w:t>
      </w:r>
      <w:r w:rsidR="00C27B4E">
        <w:rPr>
          <w:rFonts w:ascii="Arial Narrow" w:hAnsi="Arial Narrow"/>
        </w:rPr>
        <w:t>conclusion</w:t>
      </w:r>
      <w:r w:rsidR="00C27B4E" w:rsidRPr="004D189D">
        <w:rPr>
          <w:rFonts w:ascii="Arial Narrow" w:hAnsi="Arial Narrow"/>
        </w:rPr>
        <w:t xml:space="preserve"> </w:t>
      </w:r>
      <w:r w:rsidR="001A63D3" w:rsidRPr="004D189D">
        <w:rPr>
          <w:rFonts w:ascii="Arial Narrow" w:hAnsi="Arial Narrow"/>
        </w:rPr>
        <w:t>de marchés subséquents,</w:t>
      </w:r>
      <w:r w:rsidRPr="009E4F1B">
        <w:rPr>
          <w:rFonts w:ascii="Arial Narrow" w:hAnsi="Arial Narrow"/>
        </w:rPr>
        <w:t xml:space="preserve"> sur la base des prix</w:t>
      </w:r>
      <w:r w:rsidR="001A63D3">
        <w:rPr>
          <w:rFonts w:ascii="Arial Narrow" w:hAnsi="Arial Narrow"/>
        </w:rPr>
        <w:t xml:space="preserve"> unitaires figurant </w:t>
      </w:r>
      <w:r w:rsidR="001A63D3" w:rsidRPr="00C27B4E">
        <w:rPr>
          <w:rFonts w:ascii="Arial Narrow" w:hAnsi="Arial Narrow"/>
        </w:rPr>
        <w:t>dans le référentiel de prix plafonds.</w:t>
      </w:r>
      <w:r w:rsidRPr="009E4F1B">
        <w:rPr>
          <w:rFonts w:ascii="Arial Narrow" w:hAnsi="Arial Narrow"/>
        </w:rPr>
        <w:t xml:space="preserve"> </w:t>
      </w:r>
    </w:p>
    <w:p w14:paraId="3B45BD25" w14:textId="76939244" w:rsidR="00F92E77" w:rsidRPr="009E4F1B" w:rsidRDefault="004D189D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L’</w:t>
      </w:r>
      <w:r w:rsidR="00F92E77" w:rsidRPr="009E4F1B">
        <w:rPr>
          <w:rFonts w:ascii="Arial Narrow" w:hAnsi="Arial Narrow"/>
        </w:rPr>
        <w:t>accord-cadre comprendra sur sa durée totale :</w:t>
      </w:r>
    </w:p>
    <w:p w14:paraId="7D75F7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291F10AE" w14:textId="1E8786EB" w:rsidR="00D205C4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>- Un montant maximum sur la durée t</w:t>
      </w:r>
      <w:r w:rsidR="00C27B4E">
        <w:rPr>
          <w:rFonts w:ascii="Arial Narrow" w:hAnsi="Arial Narrow"/>
        </w:rPr>
        <w:t xml:space="preserve">otale de l’accord-cadre fixé à </w:t>
      </w:r>
      <w:r w:rsidR="00EA5EE3">
        <w:rPr>
          <w:rFonts w:ascii="Arial Narrow" w:hAnsi="Arial Narrow"/>
        </w:rPr>
        <w:t>1 000 000</w:t>
      </w:r>
      <w:r w:rsidRPr="009E4F1B">
        <w:rPr>
          <w:rFonts w:ascii="Arial Narrow" w:hAnsi="Arial Narrow"/>
        </w:rPr>
        <w:t>€ HT</w:t>
      </w:r>
      <w:r w:rsidR="00C27B4E">
        <w:rPr>
          <w:rFonts w:ascii="Arial Narrow" w:hAnsi="Arial Narrow"/>
        </w:rPr>
        <w:t>.</w:t>
      </w:r>
    </w:p>
    <w:p w14:paraId="5786E5D9" w14:textId="33B8E45F" w:rsidR="00D205C4" w:rsidRPr="004D189D" w:rsidRDefault="00D205C4" w:rsidP="00F92E77">
      <w:pPr>
        <w:pStyle w:val="Corpsdetexte"/>
        <w:rPr>
          <w:rFonts w:ascii="Arial Narrow" w:hAnsi="Arial Narrow"/>
        </w:rPr>
      </w:pPr>
      <w:proofErr w:type="spellStart"/>
      <w:r w:rsidRPr="003816DE">
        <w:rPr>
          <w:rFonts w:ascii="Arial Narrow" w:hAnsi="Arial Narrow"/>
        </w:rPr>
        <w:t>A</w:t>
      </w:r>
      <w:proofErr w:type="spellEnd"/>
      <w:r w:rsidRPr="003816DE">
        <w:rPr>
          <w:rFonts w:ascii="Arial Narrow" w:hAnsi="Arial Narrow"/>
        </w:rPr>
        <w:t xml:space="preserve"> titre indicatif</w:t>
      </w:r>
      <w:r w:rsidR="00435391" w:rsidRPr="003816DE">
        <w:rPr>
          <w:rFonts w:ascii="Arial Narrow" w:hAnsi="Arial Narrow"/>
        </w:rPr>
        <w:t xml:space="preserve"> et non contractuel</w:t>
      </w:r>
      <w:r w:rsidRPr="003816DE">
        <w:rPr>
          <w:rFonts w:ascii="Arial Narrow" w:hAnsi="Arial Narrow"/>
        </w:rPr>
        <w:t xml:space="preserve">, l’estimation sur la première année est de </w:t>
      </w:r>
      <w:r w:rsidR="0005182E">
        <w:rPr>
          <w:rFonts w:ascii="Arial Narrow" w:hAnsi="Arial Narrow"/>
        </w:rPr>
        <w:t>15</w:t>
      </w:r>
      <w:r w:rsidR="00EA5EE3" w:rsidRPr="003816DE">
        <w:rPr>
          <w:rFonts w:ascii="Arial Narrow" w:hAnsi="Arial Narrow"/>
        </w:rPr>
        <w:t>0 000 euros HT.</w:t>
      </w:r>
    </w:p>
    <w:p w14:paraId="0798891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proofErr w:type="spellStart"/>
      <w:r w:rsidRPr="009E4F1B">
        <w:rPr>
          <w:rFonts w:ascii="Arial Narrow" w:hAnsi="Arial Narrow"/>
          <w:i/>
          <w:sz w:val="20"/>
          <w:szCs w:val="20"/>
        </w:rPr>
        <w:t>A</w:t>
      </w:r>
      <w:proofErr w:type="spellEnd"/>
      <w:r w:rsidRPr="009E4F1B">
        <w:rPr>
          <w:rFonts w:ascii="Arial Narrow" w:hAnsi="Arial Narrow"/>
          <w:i/>
          <w:sz w:val="20"/>
          <w:szCs w:val="20"/>
        </w:rPr>
        <w:t xml:space="preserve">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636091C3" w:rsidR="00F92E77" w:rsidRPr="004D189D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39EA11DE" w14:textId="306609B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qu’il aura exécutées, selon la répartition des paiements indiquée dans la DPGF</w:t>
      </w:r>
      <w:r w:rsidR="004D189D">
        <w:rPr>
          <w:rFonts w:ascii="Arial Narrow" w:hAnsi="Arial Narrow"/>
        </w:rPr>
        <w:t>/le devis</w:t>
      </w:r>
      <w:r w:rsidRPr="009E4F1B">
        <w:rPr>
          <w:rFonts w:ascii="Arial Narrow" w:hAnsi="Arial Narrow"/>
        </w:rPr>
        <w:t xml:space="preserve"> de chaque marché subséquent. </w:t>
      </w:r>
    </w:p>
    <w:p w14:paraId="482A7D48" w14:textId="457C320E" w:rsidR="00F92E77" w:rsidRPr="004B6E6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43E1DC68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F039E5">
        <w:rPr>
          <w:rFonts w:ascii="Arial Narrow" w:hAnsi="Arial Narrow"/>
          <w:b/>
          <w:bCs/>
        </w:rPr>
      </w:r>
      <w:r w:rsidR="00F039E5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4B6E67">
        <w:rPr>
          <w:rFonts w:ascii="Arial Narrow" w:hAnsi="Arial Narrow"/>
          <w:b/>
          <w:bCs/>
        </w:rPr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47BBC215" w:rsidR="00F92E77" w:rsidRPr="001A63D3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F039E5">
        <w:rPr>
          <w:rFonts w:ascii="Arial Narrow" w:hAnsi="Arial Narrow"/>
        </w:rPr>
      </w:r>
      <w:r w:rsidR="00F039E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</w:t>
      </w:r>
      <w:proofErr w:type="spellStart"/>
      <w:r w:rsidRPr="009E4F1B">
        <w:rPr>
          <w:rFonts w:ascii="Arial Narrow" w:hAnsi="Arial Narrow"/>
        </w:rPr>
        <w:t>A</w:t>
      </w:r>
      <w:proofErr w:type="spellEnd"/>
      <w:r w:rsidRPr="009E4F1B">
        <w:rPr>
          <w:rFonts w:ascii="Arial Narrow" w:hAnsi="Arial Narrow"/>
        </w:rPr>
        <w:t xml:space="preserve">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</w:r>
            <w:r w:rsidR="00F039E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3C2BEFD8" w:rsidR="00E2373D" w:rsidRPr="009E4F1B" w:rsidRDefault="007C259F" w:rsidP="00E2373D">
            <w:pPr>
              <w:pStyle w:val="Titre1"/>
              <w:rPr>
                <w:rFonts w:ascii="Arial Narrow" w:hAnsi="Arial Narrow"/>
              </w:rPr>
            </w:pPr>
            <w:r w:rsidRPr="003816DE">
              <w:rPr>
                <w:rFonts w:ascii="Arial Narrow" w:hAnsi="Arial Narrow"/>
                <w:color w:val="auto"/>
              </w:rPr>
              <w:t xml:space="preserve">Visa ou avis </w:t>
            </w:r>
            <w:r w:rsidR="00E2373D" w:rsidRPr="009E4F1B">
              <w:rPr>
                <w:rFonts w:ascii="Arial Narrow" w:hAnsi="Arial Narrow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330B7492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9E5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15EC3"/>
    <w:rsid w:val="0003769C"/>
    <w:rsid w:val="0005182E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53B48"/>
    <w:rsid w:val="00163AD2"/>
    <w:rsid w:val="00180990"/>
    <w:rsid w:val="00182FB2"/>
    <w:rsid w:val="001934C5"/>
    <w:rsid w:val="001A63D3"/>
    <w:rsid w:val="001C1DBD"/>
    <w:rsid w:val="001F6E69"/>
    <w:rsid w:val="0024335F"/>
    <w:rsid w:val="0025246C"/>
    <w:rsid w:val="00257918"/>
    <w:rsid w:val="00260E0F"/>
    <w:rsid w:val="00262AEB"/>
    <w:rsid w:val="00264E15"/>
    <w:rsid w:val="00267C93"/>
    <w:rsid w:val="002B1BD1"/>
    <w:rsid w:val="002C5191"/>
    <w:rsid w:val="002F5B78"/>
    <w:rsid w:val="00334A76"/>
    <w:rsid w:val="003765CC"/>
    <w:rsid w:val="003816DE"/>
    <w:rsid w:val="003A3C44"/>
    <w:rsid w:val="003A7A68"/>
    <w:rsid w:val="003F3420"/>
    <w:rsid w:val="004261EE"/>
    <w:rsid w:val="004302A7"/>
    <w:rsid w:val="00435391"/>
    <w:rsid w:val="00466871"/>
    <w:rsid w:val="004B6E67"/>
    <w:rsid w:val="004C777F"/>
    <w:rsid w:val="004D189D"/>
    <w:rsid w:val="004F429E"/>
    <w:rsid w:val="005140A3"/>
    <w:rsid w:val="00544CF8"/>
    <w:rsid w:val="00552884"/>
    <w:rsid w:val="00567C26"/>
    <w:rsid w:val="005706E9"/>
    <w:rsid w:val="00593CA0"/>
    <w:rsid w:val="005E6CF9"/>
    <w:rsid w:val="005F1D51"/>
    <w:rsid w:val="005F45DE"/>
    <w:rsid w:val="00630798"/>
    <w:rsid w:val="00666DD5"/>
    <w:rsid w:val="006A5427"/>
    <w:rsid w:val="006F0B57"/>
    <w:rsid w:val="007221BF"/>
    <w:rsid w:val="007258AA"/>
    <w:rsid w:val="00731E99"/>
    <w:rsid w:val="00733446"/>
    <w:rsid w:val="007663CD"/>
    <w:rsid w:val="007C259F"/>
    <w:rsid w:val="007D0A2F"/>
    <w:rsid w:val="00836C55"/>
    <w:rsid w:val="00847D6C"/>
    <w:rsid w:val="00852B9D"/>
    <w:rsid w:val="0088306B"/>
    <w:rsid w:val="0088600A"/>
    <w:rsid w:val="00886A9B"/>
    <w:rsid w:val="00891B1A"/>
    <w:rsid w:val="00892B8D"/>
    <w:rsid w:val="008B6960"/>
    <w:rsid w:val="008B747E"/>
    <w:rsid w:val="008C080E"/>
    <w:rsid w:val="008D75E2"/>
    <w:rsid w:val="008E32FC"/>
    <w:rsid w:val="008E7304"/>
    <w:rsid w:val="00910D6B"/>
    <w:rsid w:val="009606D0"/>
    <w:rsid w:val="00983998"/>
    <w:rsid w:val="00990731"/>
    <w:rsid w:val="009B405B"/>
    <w:rsid w:val="009C43E9"/>
    <w:rsid w:val="009C5289"/>
    <w:rsid w:val="009E4F1B"/>
    <w:rsid w:val="009E6803"/>
    <w:rsid w:val="00A02B17"/>
    <w:rsid w:val="00A118F1"/>
    <w:rsid w:val="00A15E81"/>
    <w:rsid w:val="00A572A6"/>
    <w:rsid w:val="00A7568E"/>
    <w:rsid w:val="00AA3E07"/>
    <w:rsid w:val="00B17100"/>
    <w:rsid w:val="00B260CD"/>
    <w:rsid w:val="00BD6430"/>
    <w:rsid w:val="00C03784"/>
    <w:rsid w:val="00C27B4E"/>
    <w:rsid w:val="00C37C04"/>
    <w:rsid w:val="00C74EFE"/>
    <w:rsid w:val="00CB69DD"/>
    <w:rsid w:val="00CC33BB"/>
    <w:rsid w:val="00CE4A76"/>
    <w:rsid w:val="00D17E86"/>
    <w:rsid w:val="00D205C4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A5EE3"/>
    <w:rsid w:val="00EC6141"/>
    <w:rsid w:val="00F039E5"/>
    <w:rsid w:val="00F03BF9"/>
    <w:rsid w:val="00F065F4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CEB38-8B35-447F-BF02-792B0605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7</Pages>
  <Words>1139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TIRAVY Anne-sophie</cp:lastModifiedBy>
  <cp:revision>53</cp:revision>
  <dcterms:created xsi:type="dcterms:W3CDTF">2022-08-12T15:32:00Z</dcterms:created>
  <dcterms:modified xsi:type="dcterms:W3CDTF">2026-03-16T16:29:00Z</dcterms:modified>
</cp:coreProperties>
</file>